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EF9" w:rsidRPr="00AE65E8" w:rsidRDefault="00421CE4" w:rsidP="00755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5E8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8F2A4E" w:rsidRPr="0085699B" w:rsidRDefault="008F2A4E" w:rsidP="008F2A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7B1A">
        <w:rPr>
          <w:rFonts w:ascii="Times New Roman" w:hAnsi="Times New Roman" w:cs="Times New Roman"/>
          <w:sz w:val="24"/>
          <w:szCs w:val="24"/>
        </w:rPr>
        <w:t>Нижегородская область (далее - область, регион) является</w:t>
      </w:r>
      <w:r w:rsidR="00487B1A" w:rsidRPr="00487B1A">
        <w:rPr>
          <w:rFonts w:ascii="Times New Roman" w:hAnsi="Times New Roman" w:cs="Times New Roman"/>
          <w:sz w:val="24"/>
          <w:szCs w:val="24"/>
        </w:rPr>
        <w:t xml:space="preserve"> одн</w:t>
      </w:r>
      <w:r w:rsidR="004F525B">
        <w:rPr>
          <w:rFonts w:ascii="Times New Roman" w:hAnsi="Times New Roman" w:cs="Times New Roman"/>
          <w:sz w:val="24"/>
          <w:szCs w:val="24"/>
        </w:rPr>
        <w:t>им</w:t>
      </w:r>
      <w:r w:rsidR="00487B1A" w:rsidRPr="00487B1A">
        <w:rPr>
          <w:rFonts w:ascii="Times New Roman" w:hAnsi="Times New Roman" w:cs="Times New Roman"/>
          <w:sz w:val="24"/>
          <w:szCs w:val="24"/>
        </w:rPr>
        <w:t xml:space="preserve"> из крупнейших регионов Центральной части России.</w:t>
      </w:r>
      <w:r w:rsidRPr="0085699B">
        <w:rPr>
          <w:rFonts w:ascii="Times New Roman" w:hAnsi="Times New Roman" w:cs="Times New Roman"/>
          <w:sz w:val="24"/>
          <w:szCs w:val="24"/>
        </w:rPr>
        <w:t xml:space="preserve"> Она обладает большим экономическим потенциалом, выгодно расположена на пересечении крупных торг</w:t>
      </w:r>
      <w:r w:rsidR="00E36559">
        <w:rPr>
          <w:rFonts w:ascii="Times New Roman" w:hAnsi="Times New Roman" w:cs="Times New Roman"/>
          <w:sz w:val="24"/>
          <w:szCs w:val="24"/>
        </w:rPr>
        <w:t>овых и транспортных магистралей и</w:t>
      </w:r>
      <w:r w:rsidRPr="0085699B">
        <w:rPr>
          <w:rFonts w:ascii="Times New Roman" w:hAnsi="Times New Roman" w:cs="Times New Roman"/>
          <w:sz w:val="24"/>
          <w:szCs w:val="24"/>
        </w:rPr>
        <w:t xml:space="preserve"> относится к числу крупнейших индустриальных центров России с высокой долей промышленности в экономике. </w:t>
      </w:r>
      <w:r w:rsidR="0044520C">
        <w:rPr>
          <w:rFonts w:ascii="Times New Roman" w:hAnsi="Times New Roman" w:cs="Times New Roman"/>
          <w:sz w:val="24"/>
          <w:szCs w:val="24"/>
        </w:rPr>
        <w:t>Несмотря на то, что</w:t>
      </w:r>
      <w:r w:rsidRPr="0085699B">
        <w:rPr>
          <w:rFonts w:ascii="Times New Roman" w:hAnsi="Times New Roman" w:cs="Times New Roman"/>
          <w:sz w:val="24"/>
          <w:szCs w:val="24"/>
        </w:rPr>
        <w:t xml:space="preserve"> область не обладает значительными сырьевыми ресурсами, экономика региона стабильно развивается.</w:t>
      </w:r>
    </w:p>
    <w:p w:rsidR="008F2A4E" w:rsidRPr="0085699B" w:rsidRDefault="008F2A4E" w:rsidP="008F2A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699B">
        <w:rPr>
          <w:rFonts w:ascii="Times New Roman" w:hAnsi="Times New Roman" w:cs="Times New Roman"/>
          <w:sz w:val="24"/>
          <w:szCs w:val="24"/>
        </w:rPr>
        <w:t>Регион занимает территорию 76,6 тыс. км</w:t>
      </w:r>
      <w:r w:rsidRPr="0085699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5699B">
        <w:rPr>
          <w:rFonts w:ascii="Times New Roman" w:hAnsi="Times New Roman" w:cs="Times New Roman"/>
          <w:sz w:val="24"/>
          <w:szCs w:val="24"/>
        </w:rPr>
        <w:t xml:space="preserve"> и простирается с севера на юг более чем на </w:t>
      </w:r>
      <w:smartTag w:uri="urn:schemas-microsoft-com:office:smarttags" w:element="metricconverter">
        <w:smartTagPr>
          <w:attr w:name="ProductID" w:val="400 км"/>
        </w:smartTagPr>
        <w:r w:rsidRPr="0085699B">
          <w:rPr>
            <w:rFonts w:ascii="Times New Roman" w:hAnsi="Times New Roman" w:cs="Times New Roman"/>
            <w:sz w:val="24"/>
            <w:szCs w:val="24"/>
          </w:rPr>
          <w:t>400 км</w:t>
        </w:r>
      </w:smartTag>
      <w:r w:rsidRPr="0085699B">
        <w:rPr>
          <w:rFonts w:ascii="Times New Roman" w:hAnsi="Times New Roman" w:cs="Times New Roman"/>
          <w:sz w:val="24"/>
          <w:szCs w:val="24"/>
        </w:rPr>
        <w:t xml:space="preserve">, с запада на восток - почти на </w:t>
      </w:r>
      <w:smartTag w:uri="urn:schemas-microsoft-com:office:smarttags" w:element="metricconverter">
        <w:smartTagPr>
          <w:attr w:name="ProductID" w:val="300 км"/>
        </w:smartTagPr>
        <w:r w:rsidRPr="0085699B">
          <w:rPr>
            <w:rFonts w:ascii="Times New Roman" w:hAnsi="Times New Roman" w:cs="Times New Roman"/>
            <w:sz w:val="24"/>
            <w:szCs w:val="24"/>
          </w:rPr>
          <w:t>300 км</w:t>
        </w:r>
      </w:smartTag>
      <w:r w:rsidRPr="008569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699B">
        <w:rPr>
          <w:rFonts w:ascii="Times New Roman" w:hAnsi="Times New Roman" w:cs="Times New Roman"/>
          <w:sz w:val="24"/>
          <w:szCs w:val="24"/>
        </w:rPr>
        <w:t xml:space="preserve">На северо-западе область граничит с Костромской областью, на северо-востоке - с Кировской, на востоке - с Марий-Эл  и Чувашией, на юге - с Мордовией, на </w:t>
      </w:r>
      <w:proofErr w:type="spellStart"/>
      <w:r w:rsidRPr="0085699B">
        <w:rPr>
          <w:rFonts w:ascii="Times New Roman" w:hAnsi="Times New Roman" w:cs="Times New Roman"/>
          <w:sz w:val="24"/>
          <w:szCs w:val="24"/>
        </w:rPr>
        <w:t>юго</w:t>
      </w:r>
      <w:proofErr w:type="spellEnd"/>
      <w:r w:rsidRPr="0085699B">
        <w:rPr>
          <w:rFonts w:ascii="Times New Roman" w:hAnsi="Times New Roman" w:cs="Times New Roman"/>
          <w:sz w:val="24"/>
          <w:szCs w:val="24"/>
        </w:rPr>
        <w:t xml:space="preserve"> - западе - с Рязанской областью, на западе - с Владимирской и Ивановской областями. </w:t>
      </w:r>
    </w:p>
    <w:p w:rsidR="008F2A4E" w:rsidRDefault="008F2A4E" w:rsidP="008F2A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699B">
        <w:rPr>
          <w:rFonts w:ascii="Times New Roman" w:hAnsi="Times New Roman" w:cs="Times New Roman"/>
          <w:sz w:val="24"/>
          <w:szCs w:val="24"/>
        </w:rPr>
        <w:t>Основной водной магистралью является Волга - крупнейшая река Европы. Волга делит область на две основные части</w:t>
      </w:r>
      <w:smartTag w:uri="urn:schemas-microsoft-com:office:smarttags" w:element="PersonName">
        <w:r w:rsidRPr="0085699B">
          <w:rPr>
            <w:rFonts w:ascii="Times New Roman" w:hAnsi="Times New Roman" w:cs="Times New Roman"/>
            <w:sz w:val="24"/>
            <w:szCs w:val="24"/>
          </w:rPr>
          <w:t>:</w:t>
        </w:r>
      </w:smartTag>
      <w:r w:rsidRPr="0085699B">
        <w:rPr>
          <w:rFonts w:ascii="Times New Roman" w:hAnsi="Times New Roman" w:cs="Times New Roman"/>
          <w:sz w:val="24"/>
          <w:szCs w:val="24"/>
        </w:rPr>
        <w:t xml:space="preserve"> левобережную низинную - Заволжье и правобережную возвышенную, холмистую, изрезанную балками и оврагами. По территории нашей области протекает более 9000 рек и речек общей протяженностью </w:t>
      </w:r>
      <w:smartTag w:uri="urn:schemas-microsoft-com:office:smarttags" w:element="metricconverter">
        <w:smartTagPr>
          <w:attr w:name="ProductID" w:val="32000 км"/>
        </w:smartTagPr>
        <w:r w:rsidRPr="0085699B">
          <w:rPr>
            <w:rFonts w:ascii="Times New Roman" w:hAnsi="Times New Roman" w:cs="Times New Roman"/>
            <w:sz w:val="24"/>
            <w:szCs w:val="24"/>
          </w:rPr>
          <w:t>32000 км</w:t>
        </w:r>
      </w:smartTag>
      <w:r w:rsidRPr="0085699B">
        <w:rPr>
          <w:rFonts w:ascii="Times New Roman" w:hAnsi="Times New Roman" w:cs="Times New Roman"/>
          <w:sz w:val="24"/>
          <w:szCs w:val="24"/>
        </w:rPr>
        <w:t xml:space="preserve">, 600 из них имеют длину более </w:t>
      </w:r>
      <w:smartTag w:uri="urn:schemas-microsoft-com:office:smarttags" w:element="metricconverter">
        <w:smartTagPr>
          <w:attr w:name="ProductID" w:val="10 км"/>
        </w:smartTagPr>
        <w:r w:rsidRPr="0085699B">
          <w:rPr>
            <w:rFonts w:ascii="Times New Roman" w:hAnsi="Times New Roman" w:cs="Times New Roman"/>
            <w:sz w:val="24"/>
            <w:szCs w:val="24"/>
          </w:rPr>
          <w:t>10 км</w:t>
        </w:r>
      </w:smartTag>
      <w:r w:rsidRPr="0085699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7B1A" w:rsidRPr="008F2A4E" w:rsidRDefault="00487B1A" w:rsidP="00487B1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699B">
        <w:rPr>
          <w:rFonts w:ascii="Times New Roman" w:hAnsi="Times New Roman" w:cs="Times New Roman"/>
          <w:sz w:val="24"/>
          <w:szCs w:val="24"/>
        </w:rPr>
        <w:t>Административный центр области - г. Нижний Новгород - является одновременно и центром Приволжского федерального округа. Разветвленные водные, железнодорожные, автотранспортные магистрали обеспечивают надежные связи с сырьевыми базами и районами - потребителями производимой в области продукции, а также с крупными культурными центрами.</w:t>
      </w:r>
    </w:p>
    <w:p w:rsidR="00AE65E8" w:rsidRPr="0075576D" w:rsidRDefault="00AE65E8" w:rsidP="0075576D">
      <w:pPr>
        <w:spacing w:after="0" w:line="240" w:lineRule="auto"/>
        <w:ind w:firstLine="709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Нижегородская область - территория с резкими природными различиями и обилием природных границ, усиливающим контрастность ландшафтов. Это</w:t>
      </w:r>
      <w:r w:rsidR="00CE50F6">
        <w:rPr>
          <w:rFonts w:ascii="Times New Roman" w:hAnsi="Times New Roman" w:cs="Times New Roman"/>
          <w:color w:val="auto"/>
          <w:kern w:val="0"/>
          <w:sz w:val="24"/>
          <w:szCs w:val="24"/>
        </w:rPr>
        <w:t> </w:t>
      </w:r>
      <w:r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накладывает заметный отпечаток на специфику хозяйства и экологическую ситуацию.</w:t>
      </w:r>
    </w:p>
    <w:p w:rsidR="00AE65E8" w:rsidRPr="0075576D" w:rsidRDefault="00AE65E8" w:rsidP="0075576D">
      <w:pPr>
        <w:spacing w:after="0" w:line="240" w:lineRule="auto"/>
        <w:ind w:firstLine="709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Благодаря проводимой экологической политике и осуществлению природоохранных мероприятий, экологическая обстановка в области в настоящее время в</w:t>
      </w:r>
      <w:r w:rsidR="00CE50F6">
        <w:rPr>
          <w:rFonts w:ascii="Times New Roman" w:hAnsi="Times New Roman" w:cs="Times New Roman"/>
          <w:color w:val="auto"/>
          <w:kern w:val="0"/>
          <w:sz w:val="24"/>
          <w:szCs w:val="24"/>
          <w:lang w:val="en-US"/>
        </w:rPr>
        <w:t> </w:t>
      </w:r>
      <w:r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целом является стабильной.</w:t>
      </w:r>
    </w:p>
    <w:p w:rsidR="00AE65E8" w:rsidRPr="0075576D" w:rsidRDefault="00AE65E8" w:rsidP="0075576D">
      <w:pPr>
        <w:spacing w:after="0" w:line="240" w:lineRule="auto"/>
        <w:ind w:firstLine="709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Вместе с тем, в области существуют серьезные экологические проблемы. Так, для Нижегородской области, как и практически для всех регионов России характерны условия выработки ресурсов оборудования производственных объектов, всех видов транспорта, резко возросшей автомобилизации городов, интенсивного использования природных ресурсов, увеличения и накопления отходов производства и потребления; не полностью решены вопросы по переработке промышленных и бытовых отходов, не все предприятия осваивают современные экологические технологии, серьезное негативное влияние оказывают крупные предприятия на водные объекты области.</w:t>
      </w:r>
    </w:p>
    <w:p w:rsidR="00ED5861" w:rsidRPr="0075576D" w:rsidRDefault="00ED5861" w:rsidP="0075576D">
      <w:pPr>
        <w:spacing w:after="0" w:line="240" w:lineRule="auto"/>
        <w:ind w:firstLine="709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В </w:t>
      </w:r>
      <w:r w:rsidR="00AE65E8"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настоящем</w:t>
      </w:r>
      <w:r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докладе представлена информация о том, как в Нижегородской области путем эффективного взаимодействия всех ветвей власти, природоохранных органов, других органов и организаций, ответственных за состояние окружающей среды реализуется комплекс мер, направленных на решение задач обеспечения экологической безопасности территории, улучшения качества жизни населения, улучшения состояния окружающей среды, совершенствования механизмов природопользования и повышения эффективности использования ресурсно-сырьевой базы. Активное участие в сфере улучшения экологической обстановки принимают общественные организации.</w:t>
      </w:r>
    </w:p>
    <w:p w:rsidR="0025571E" w:rsidRPr="0075576D" w:rsidRDefault="00ED5861" w:rsidP="0075576D">
      <w:pPr>
        <w:spacing w:after="0" w:line="240" w:lineRule="auto"/>
        <w:ind w:firstLine="709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Конкретными мерами по защите прав граждан </w:t>
      </w:r>
      <w:r w:rsidR="0072340F"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области </w:t>
      </w:r>
      <w:r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на благоприятную окружающую среду</w:t>
      </w:r>
      <w:r w:rsidR="0072340F"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</w:t>
      </w:r>
      <w:r w:rsidR="0025571E"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являю</w:t>
      </w:r>
      <w:r w:rsidR="00807105"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тся </w:t>
      </w:r>
      <w:r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установлени</w:t>
      </w:r>
      <w:r w:rsidR="00807105"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е</w:t>
      </w:r>
      <w:r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</w:t>
      </w:r>
      <w:r w:rsidR="0072340F"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и соблюдени</w:t>
      </w:r>
      <w:r w:rsidR="00807105"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е</w:t>
      </w:r>
      <w:r w:rsidR="0072340F"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всеми лицами </w:t>
      </w:r>
      <w:r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системы норм, правил, нормативов, обеспечивающих экологическую безопасность с учетом социально-экологического аспект</w:t>
      </w:r>
      <w:r w:rsidR="00807105"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а</w:t>
      </w:r>
      <w:r w:rsidR="00B636D3"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.</w:t>
      </w:r>
      <w:r w:rsidR="00807105"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</w:t>
      </w:r>
      <w:r w:rsidR="0025571E"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На объектах экономики выполняются мероприятия, направленные на уменьшение сбросов и выбросов </w:t>
      </w:r>
      <w:r w:rsidR="00B636D3"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загрязняющих веществ </w:t>
      </w:r>
      <w:r w:rsidR="0025571E"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в окружающую природную среду, включая совершенствование технологических процессов, ввод в</w:t>
      </w:r>
      <w:r w:rsidR="00CE50F6">
        <w:rPr>
          <w:rFonts w:ascii="Times New Roman" w:hAnsi="Times New Roman" w:cs="Times New Roman"/>
          <w:color w:val="auto"/>
          <w:kern w:val="0"/>
          <w:sz w:val="24"/>
          <w:szCs w:val="24"/>
          <w:lang w:val="en-US"/>
        </w:rPr>
        <w:t> </w:t>
      </w:r>
      <w:r w:rsidR="0025571E"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эксплуатацию новых очистных сооружений, повышение эффективности действующих установок, ликвидацию источников загрязнения и т.д.</w:t>
      </w:r>
    </w:p>
    <w:p w:rsidR="00462410" w:rsidRPr="0075576D" w:rsidRDefault="00462410" w:rsidP="0075576D">
      <w:pPr>
        <w:spacing w:after="0" w:line="240" w:lineRule="auto"/>
        <w:ind w:firstLine="709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lastRenderedPageBreak/>
        <w:t>Принимаемые меры позволяют достичь улучшения состояния окружающей среды, обеспечения безопасности населения, объектов природопользования, животного и</w:t>
      </w:r>
      <w:r w:rsidR="00CE50F6">
        <w:rPr>
          <w:rFonts w:ascii="Times New Roman" w:hAnsi="Times New Roman" w:cs="Times New Roman"/>
          <w:color w:val="auto"/>
          <w:kern w:val="0"/>
          <w:sz w:val="24"/>
          <w:szCs w:val="24"/>
          <w:lang w:val="en-US"/>
        </w:rPr>
        <w:t> </w:t>
      </w:r>
      <w:r w:rsidRPr="0075576D">
        <w:rPr>
          <w:rFonts w:ascii="Times New Roman" w:hAnsi="Times New Roman" w:cs="Times New Roman"/>
          <w:color w:val="auto"/>
          <w:kern w:val="0"/>
          <w:sz w:val="24"/>
          <w:szCs w:val="24"/>
        </w:rPr>
        <w:t>растительного мира и среды их обитания, природных систем и т</w:t>
      </w:r>
      <w:r w:rsidR="00BB5EFD">
        <w:rPr>
          <w:rFonts w:ascii="Times New Roman" w:hAnsi="Times New Roman" w:cs="Times New Roman"/>
          <w:color w:val="auto"/>
          <w:kern w:val="0"/>
          <w:sz w:val="24"/>
          <w:szCs w:val="24"/>
        </w:rPr>
        <w:t>ерриторий Нижегородской области.</w:t>
      </w:r>
      <w:bookmarkStart w:id="0" w:name="_GoBack"/>
      <w:bookmarkEnd w:id="0"/>
    </w:p>
    <w:sectPr w:rsidR="00462410" w:rsidRPr="0075576D" w:rsidSect="005A1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AE01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75890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DE1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7AE45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1EFC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F3C77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7187F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59EA9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16AC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F4DB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1CE4"/>
    <w:rsid w:val="00054031"/>
    <w:rsid w:val="001249FB"/>
    <w:rsid w:val="00192199"/>
    <w:rsid w:val="001A0414"/>
    <w:rsid w:val="00200A4C"/>
    <w:rsid w:val="0025571E"/>
    <w:rsid w:val="00265E93"/>
    <w:rsid w:val="002B4165"/>
    <w:rsid w:val="002D3B61"/>
    <w:rsid w:val="00421CE4"/>
    <w:rsid w:val="00423EF9"/>
    <w:rsid w:val="0044520C"/>
    <w:rsid w:val="00462410"/>
    <w:rsid w:val="004659E8"/>
    <w:rsid w:val="00487B1A"/>
    <w:rsid w:val="004F525B"/>
    <w:rsid w:val="00504F96"/>
    <w:rsid w:val="0054165C"/>
    <w:rsid w:val="005A1AEC"/>
    <w:rsid w:val="005B63A9"/>
    <w:rsid w:val="005E31FE"/>
    <w:rsid w:val="00677F58"/>
    <w:rsid w:val="006A65C7"/>
    <w:rsid w:val="006C068D"/>
    <w:rsid w:val="006E6A6B"/>
    <w:rsid w:val="0070216E"/>
    <w:rsid w:val="007048ED"/>
    <w:rsid w:val="007160AB"/>
    <w:rsid w:val="0072340F"/>
    <w:rsid w:val="0075576D"/>
    <w:rsid w:val="00764D0F"/>
    <w:rsid w:val="0079458D"/>
    <w:rsid w:val="007B0B88"/>
    <w:rsid w:val="00807105"/>
    <w:rsid w:val="0085455B"/>
    <w:rsid w:val="00885257"/>
    <w:rsid w:val="008F2A4E"/>
    <w:rsid w:val="00A058CC"/>
    <w:rsid w:val="00AE65E8"/>
    <w:rsid w:val="00B636D3"/>
    <w:rsid w:val="00BB5EFD"/>
    <w:rsid w:val="00BD7F74"/>
    <w:rsid w:val="00BE130E"/>
    <w:rsid w:val="00CA55AE"/>
    <w:rsid w:val="00CB08A9"/>
    <w:rsid w:val="00CD454A"/>
    <w:rsid w:val="00CE50F6"/>
    <w:rsid w:val="00D05254"/>
    <w:rsid w:val="00D70E94"/>
    <w:rsid w:val="00E01800"/>
    <w:rsid w:val="00E354DF"/>
    <w:rsid w:val="00E36559"/>
    <w:rsid w:val="00E83847"/>
    <w:rsid w:val="00EA4685"/>
    <w:rsid w:val="00ED2640"/>
    <w:rsid w:val="00ED5861"/>
    <w:rsid w:val="00EE6AD4"/>
    <w:rsid w:val="00F71316"/>
    <w:rsid w:val="00F7429D"/>
    <w:rsid w:val="00F80AAB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B6116C2-5A74-4329-87E7-93220BEAB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F74"/>
    <w:pPr>
      <w:spacing w:after="120" w:line="264" w:lineRule="auto"/>
      <w:jc w:val="both"/>
    </w:pPr>
    <w:rPr>
      <w:rFonts w:ascii="Garamond" w:hAnsi="Garamond" w:cs="Garamond"/>
      <w:color w:val="000000"/>
      <w:kern w:val="28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D7F74"/>
    <w:pPr>
      <w:jc w:val="both"/>
    </w:pPr>
    <w:rPr>
      <w:rFonts w:ascii="Garamond" w:hAnsi="Garamond" w:cs="Garamond"/>
      <w:color w:val="000000"/>
      <w:kern w:val="28"/>
      <w:sz w:val="27"/>
      <w:szCs w:val="27"/>
    </w:rPr>
  </w:style>
  <w:style w:type="character" w:customStyle="1" w:styleId="a4">
    <w:name w:val="Без интервала Знак"/>
    <w:basedOn w:val="a0"/>
    <w:link w:val="a3"/>
    <w:uiPriority w:val="1"/>
    <w:rsid w:val="00BD7F74"/>
    <w:rPr>
      <w:rFonts w:ascii="Garamond" w:hAnsi="Garamond" w:cs="Garamond"/>
      <w:color w:val="000000"/>
      <w:kern w:val="28"/>
      <w:sz w:val="27"/>
      <w:szCs w:val="27"/>
      <w:lang w:val="ru-RU" w:eastAsia="ru-RU" w:bidi="ar-SA"/>
    </w:rPr>
  </w:style>
  <w:style w:type="paragraph" w:styleId="a5">
    <w:name w:val="List Paragraph"/>
    <w:basedOn w:val="a"/>
    <w:uiPriority w:val="34"/>
    <w:qFormat/>
    <w:rsid w:val="00BD7F74"/>
    <w:pPr>
      <w:ind w:left="708"/>
    </w:pPr>
    <w:rPr>
      <w:rFonts w:eastAsia="Calibri"/>
    </w:rPr>
  </w:style>
  <w:style w:type="paragraph" w:customStyle="1" w:styleId="HeadingDate">
    <w:name w:val="Heading Date"/>
    <w:rsid w:val="001249FB"/>
    <w:pPr>
      <w:tabs>
        <w:tab w:val="center" w:pos="4680"/>
        <w:tab w:val="right" w:pos="9360"/>
      </w:tabs>
      <w:ind w:left="576"/>
    </w:pPr>
    <w:rPr>
      <w:rFonts w:ascii="Cambria" w:hAnsi="Cambria"/>
      <w:caps/>
      <w:color w:val="000000"/>
      <w:sz w:val="16"/>
      <w:szCs w:val="22"/>
      <w:lang w:eastAsia="zh-CN"/>
    </w:rPr>
  </w:style>
  <w:style w:type="paragraph" w:customStyle="1" w:styleId="1">
    <w:name w:val="Стиль1"/>
    <w:basedOn w:val="a"/>
    <w:link w:val="10"/>
    <w:qFormat/>
    <w:rsid w:val="00BD7F74"/>
    <w:pPr>
      <w:tabs>
        <w:tab w:val="left" w:pos="5505"/>
      </w:tabs>
    </w:pPr>
  </w:style>
  <w:style w:type="character" w:customStyle="1" w:styleId="10">
    <w:name w:val="Стиль1 Знак"/>
    <w:basedOn w:val="a0"/>
    <w:link w:val="1"/>
    <w:rsid w:val="00BD7F74"/>
    <w:rPr>
      <w:rFonts w:ascii="Garamond" w:hAnsi="Garamond" w:cs="Garamond"/>
      <w:color w:val="000000"/>
      <w:kern w:val="28"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8545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hAnsi="Courier New" w:cs="Courier New"/>
      <w:color w:val="auto"/>
      <w:kern w:val="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455B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/>
  <LinksUpToDate>false</LinksUpToDate>
  <CharactersWithSpaces>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Svetlana-Valerl</dc:creator>
  <cp:lastModifiedBy>Анна Ивановна</cp:lastModifiedBy>
  <cp:revision>3</cp:revision>
  <cp:lastPrinted>2010-10-01T05:56:00Z</cp:lastPrinted>
  <dcterms:created xsi:type="dcterms:W3CDTF">2019-03-01T06:45:00Z</dcterms:created>
  <dcterms:modified xsi:type="dcterms:W3CDTF">2021-02-26T08:02:00Z</dcterms:modified>
</cp:coreProperties>
</file>